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3E664DE5" w14:textId="2613A417" w:rsidR="00873327" w:rsidRPr="00713E70" w:rsidRDefault="00943578" w:rsidP="00713E7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1C55B2" w14:textId="7923B86E" w:rsidR="005A17F7" w:rsidRPr="005A17F7" w:rsidRDefault="005A17F7" w:rsidP="005A17F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5A1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lengua de señas argentina (L.S.A) - nivel I.</w:t>
                                </w:r>
                              </w:p>
                              <w:p w14:paraId="24B230F0" w14:textId="02B9E3EC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11C55B2" w14:textId="7923B86E" w:rsidR="005A17F7" w:rsidRPr="005A17F7" w:rsidRDefault="005A17F7" w:rsidP="005A17F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5A1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lengua de señas argentina (L.S.A) - nivel I.</w:t>
                          </w:r>
                        </w:p>
                        <w:p w14:paraId="24B230F0" w14:textId="02B9E3EC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FF0F967" w14:textId="77777777" w:rsidR="00960CC8" w:rsidRDefault="00960CC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6918B66" w14:textId="79035CF7" w:rsidR="00702C08" w:rsidRDefault="005A17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A17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Lengua de Señas Argentina (LSA) para la fuerza policial busca capacitar a los efectivos en esta lengua natural y originaria, reconocida por la Ley N°27.710, para garantizar la participación e inclusión plena de la comunidad sorda. Dada la importancia de contar con personal especializado en LSA en cada destacamento policial, según la Ley Provincial N°13.804, el curso tiene como propósito brindar herramientas comunicativas para eliminar barreras y evitar la vulneración de derechos de la comunidad sorda. Esto permitirá a los policías colaborar en emergencias, tomas de denuncias y asesoramiento, facilitando la comunicación y resolviendo la brecha existente entre la comunidad sorda y las fuerzas de seguridad.</w:t>
      </w:r>
    </w:p>
    <w:p w14:paraId="383BB796" w14:textId="77777777" w:rsidR="005A17F7" w:rsidRDefault="005A17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B032778" w14:textId="412DCCEC" w:rsidR="005A17F7" w:rsidRPr="005A17F7" w:rsidRDefault="005A17F7" w:rsidP="005A17F7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5A17F7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5A17F7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5A17F7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79970F1F" w14:textId="77777777" w:rsidR="00713E70" w:rsidRPr="00713E70" w:rsidRDefault="00713E70" w:rsidP="00713E7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6576538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55AD79AD" w14:textId="3FC475AC" w:rsidR="005A17F7" w:rsidRPr="005A17F7" w:rsidRDefault="00307053" w:rsidP="005A17F7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5A17F7" w:rsidRPr="005A17F7">
        <w:rPr>
          <w:rFonts w:ascii="Arial" w:eastAsia="Arial" w:hAnsi="Arial" w:cs="Arial"/>
          <w:lang w:val="es-AR"/>
        </w:rPr>
        <w:t>23 de marzo 2026; fecha estimada de finalización: 10 de julio 2026.</w:t>
      </w:r>
      <w:r w:rsidR="005A17F7">
        <w:rPr>
          <w:rFonts w:ascii="Arial" w:eastAsia="Arial" w:hAnsi="Arial" w:cs="Arial"/>
          <w:lang w:val="es-AR"/>
        </w:rPr>
        <w:t xml:space="preserve">  </w:t>
      </w:r>
      <w:r w:rsidR="005A17F7" w:rsidRPr="005A17F7">
        <w:rPr>
          <w:rFonts w:ascii="Arial" w:eastAsia="Arial" w:hAnsi="Arial" w:cs="Arial"/>
          <w:lang w:val="es-AR"/>
        </w:rPr>
        <w:t>2da edición: fecha estimada de inicio 10 de agosto 2026; fecha estimada de finalización 27 de noviembre de 2026.</w:t>
      </w:r>
    </w:p>
    <w:p w14:paraId="6684A1F3" w14:textId="7B21D66F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139A3AC2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3"/>
  </w:num>
  <w:num w:numId="4" w16cid:durableId="601573064">
    <w:abstractNumId w:val="2"/>
  </w:num>
  <w:num w:numId="5" w16cid:durableId="692262690">
    <w:abstractNumId w:val="6"/>
  </w:num>
  <w:num w:numId="6" w16cid:durableId="914048085">
    <w:abstractNumId w:val="4"/>
  </w:num>
  <w:num w:numId="7" w16cid:durableId="173343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2026-02-03T18:52:00Z</dcterms:created>
  <dcterms:modified xsi:type="dcterms:W3CDTF">2026-02-03T18:52:00Z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